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5F1" w:rsidRPr="005F75F1" w:rsidRDefault="005F75F1" w:rsidP="00CF64C5">
      <w:pPr>
        <w:jc w:val="both"/>
        <w:rPr>
          <w:b/>
        </w:rPr>
      </w:pPr>
      <w:bookmarkStart w:id="0" w:name="_GoBack"/>
      <w:bookmarkEnd w:id="0"/>
      <w:r w:rsidRPr="005F75F1">
        <w:rPr>
          <w:b/>
        </w:rPr>
        <w:t xml:space="preserve">ICSE. </w:t>
      </w:r>
      <w:proofErr w:type="spellStart"/>
      <w:r w:rsidRPr="005F75F1">
        <w:rPr>
          <w:b/>
        </w:rPr>
        <w:t>Catedra</w:t>
      </w:r>
      <w:proofErr w:type="spellEnd"/>
      <w:r w:rsidRPr="005F75F1">
        <w:rPr>
          <w:b/>
        </w:rPr>
        <w:t xml:space="preserve"> </w:t>
      </w:r>
      <w:proofErr w:type="spellStart"/>
      <w:r w:rsidRPr="005F75F1">
        <w:rPr>
          <w:b/>
        </w:rPr>
        <w:t>Ruffolo</w:t>
      </w:r>
      <w:proofErr w:type="spellEnd"/>
      <w:r w:rsidRPr="005F75F1">
        <w:rPr>
          <w:b/>
        </w:rPr>
        <w:t xml:space="preserve">. </w:t>
      </w:r>
    </w:p>
    <w:p w:rsidR="005F75F1" w:rsidRPr="005F75F1" w:rsidRDefault="005F75F1" w:rsidP="006E678D">
      <w:pPr>
        <w:rPr>
          <w:b/>
        </w:rPr>
      </w:pPr>
      <w:r w:rsidRPr="005F75F1">
        <w:rPr>
          <w:b/>
        </w:rPr>
        <w:t>Lic. Alejandro Castro</w:t>
      </w:r>
    </w:p>
    <w:p w:rsidR="00CF64C5" w:rsidRDefault="006E678D" w:rsidP="006E678D">
      <w:pPr>
        <w:rPr>
          <w:b/>
        </w:rPr>
      </w:pPr>
      <w:proofErr w:type="spellStart"/>
      <w:r w:rsidRPr="005F75F1">
        <w:rPr>
          <w:b/>
        </w:rPr>
        <w:t>Guia</w:t>
      </w:r>
      <w:proofErr w:type="spellEnd"/>
      <w:r w:rsidRPr="005F75F1">
        <w:rPr>
          <w:b/>
        </w:rPr>
        <w:t xml:space="preserve"> para la lectura del texto de SERULNIKOV</w:t>
      </w:r>
    </w:p>
    <w:p w:rsidR="006E678D" w:rsidRDefault="00CF64C5" w:rsidP="006E678D">
      <w:r>
        <w:rPr>
          <w:b/>
        </w:rPr>
        <w:t>SERULNIKOV</w:t>
      </w:r>
      <w:r w:rsidR="006E678D" w:rsidRPr="005F75F1">
        <w:rPr>
          <w:b/>
        </w:rPr>
        <w:t xml:space="preserve"> (2017) ¨Como si estuvieran comprando.</w:t>
      </w:r>
      <w:r w:rsidR="003C23AE">
        <w:rPr>
          <w:b/>
        </w:rPr>
        <w:t>S</w:t>
      </w:r>
      <w:r w:rsidR="006E678D" w:rsidRPr="005F75F1">
        <w:rPr>
          <w:b/>
        </w:rPr>
        <w:t xml:space="preserve">saqueos de 1989 y la irrupción de la nueva cuestión social¨ </w:t>
      </w:r>
      <w:r w:rsidRPr="00CF64C5">
        <w:t>, e</w:t>
      </w:r>
      <w:r w:rsidR="006E678D">
        <w:t>n DI MEGLIO, Gabriel y SERULNIKOV, Sergio (</w:t>
      </w:r>
      <w:proofErr w:type="spellStart"/>
      <w:r w:rsidR="006E678D">
        <w:t>comp.</w:t>
      </w:r>
      <w:proofErr w:type="spellEnd"/>
      <w:r w:rsidR="006E678D">
        <w:t>) La larga historia de los saqueos en la Argentina. De la Independencia a nuestros días: Buenos Aires: Siglo XXI.</w:t>
      </w:r>
    </w:p>
    <w:p w:rsidR="00BF32E4" w:rsidRDefault="00BF32E4" w:rsidP="00BF32E4">
      <w:pPr>
        <w:ind w:firstLine="708"/>
      </w:pPr>
      <w:r>
        <w:t xml:space="preserve">El autor, como dijimos, es Sergio </w:t>
      </w:r>
      <w:proofErr w:type="spellStart"/>
      <w:r>
        <w:t>Serunikov</w:t>
      </w:r>
      <w:proofErr w:type="spellEnd"/>
      <w:r>
        <w:t xml:space="preserve">, que nació en 1969, es </w:t>
      </w:r>
      <w:r w:rsidRPr="000C4BB3">
        <w:t xml:space="preserve">historiador doctorado por la </w:t>
      </w:r>
      <w:proofErr w:type="spellStart"/>
      <w:r w:rsidRPr="000C4BB3">
        <w:t>State</w:t>
      </w:r>
      <w:proofErr w:type="spellEnd"/>
      <w:r w:rsidRPr="000C4BB3">
        <w:t xml:space="preserve"> </w:t>
      </w:r>
      <w:proofErr w:type="spellStart"/>
      <w:r w:rsidRPr="000C4BB3">
        <w:t>University</w:t>
      </w:r>
      <w:proofErr w:type="spellEnd"/>
      <w:r w:rsidRPr="000C4BB3">
        <w:t xml:space="preserve"> de Nueva York</w:t>
      </w:r>
      <w:r>
        <w:t xml:space="preserve"> y se ha publicado numerosos libros acerca de las rebeliones indígenas del siglo XVIII como</w:t>
      </w:r>
      <w:r w:rsidRPr="000C4BB3">
        <w:t xml:space="preserve"> Revolución en los Andes. La era de Túpac Amaru (2010) y Conflictos sociales e insurgencia en el mundo colonial andino. El norte de Potosí, siglo XVIII (2006), ambos publicados en inglés por </w:t>
      </w:r>
      <w:proofErr w:type="spellStart"/>
      <w:r w:rsidRPr="000C4BB3">
        <w:t>Duke</w:t>
      </w:r>
      <w:proofErr w:type="spellEnd"/>
      <w:r w:rsidRPr="000C4BB3">
        <w:t xml:space="preserve"> </w:t>
      </w:r>
      <w:proofErr w:type="spellStart"/>
      <w:r w:rsidRPr="000C4BB3">
        <w:t>University</w:t>
      </w:r>
      <w:proofErr w:type="spellEnd"/>
      <w:r w:rsidRPr="000C4BB3">
        <w:t xml:space="preserve"> </w:t>
      </w:r>
      <w:proofErr w:type="spellStart"/>
      <w:r w:rsidRPr="000C4BB3">
        <w:t>Press</w:t>
      </w:r>
      <w:proofErr w:type="spellEnd"/>
      <w:r w:rsidRPr="000C4BB3">
        <w:t xml:space="preserve">. </w:t>
      </w:r>
      <w:r>
        <w:t>Actualmente se desempeña como Director del posgrado en Historia de la Universidad de San Andrés.</w:t>
      </w:r>
    </w:p>
    <w:p w:rsidR="005F75F1" w:rsidRDefault="00BF32E4" w:rsidP="00BF32E4">
      <w:r>
        <w:t xml:space="preserve">1.- En cuanto al texto hay que leerlo, </w:t>
      </w:r>
      <w:proofErr w:type="spellStart"/>
      <w:r>
        <w:t>tambien</w:t>
      </w:r>
      <w:proofErr w:type="spellEnd"/>
      <w:r>
        <w:t xml:space="preserve"> podes ayudarte con este d</w:t>
      </w:r>
      <w:r w:rsidR="005F75F1">
        <w:t xml:space="preserve">ocumental de la tv </w:t>
      </w:r>
      <w:r w:rsidR="00CF64C5">
        <w:t>pública</w:t>
      </w:r>
      <w:r w:rsidR="005F75F1">
        <w:t xml:space="preserve"> Huellas de un siglo. 1989</w:t>
      </w:r>
    </w:p>
    <w:p w:rsidR="005F75F1" w:rsidRDefault="005F75F1" w:rsidP="005F75F1">
      <w:r>
        <w:t xml:space="preserve">Link 1ra. </w:t>
      </w:r>
      <w:r w:rsidR="009F36F4">
        <w:t>P</w:t>
      </w:r>
      <w:r>
        <w:t>arte</w:t>
      </w:r>
      <w:r w:rsidR="009F36F4">
        <w:t xml:space="preserve">  </w:t>
      </w:r>
      <w:r>
        <w:t xml:space="preserve"> </w:t>
      </w:r>
      <w:hyperlink r:id="rId6" w:history="1">
        <w:r w:rsidR="00867A5A" w:rsidRPr="00BD2734">
          <w:rPr>
            <w:rStyle w:val="Hipervnculo"/>
          </w:rPr>
          <w:t>https://www.youtube.com/watch?v=OdQ6Ft7gZp4</w:t>
        </w:r>
      </w:hyperlink>
    </w:p>
    <w:p w:rsidR="009F36F4" w:rsidRDefault="005F75F1" w:rsidP="005F75F1">
      <w:r>
        <w:t xml:space="preserve">Y de la 2da. </w:t>
      </w:r>
      <w:r w:rsidR="009F36F4">
        <w:t>P</w:t>
      </w:r>
      <w:r>
        <w:t>arte</w:t>
      </w:r>
      <w:r w:rsidR="009F36F4">
        <w:t xml:space="preserve">  </w:t>
      </w:r>
      <w:r>
        <w:t xml:space="preserve"> </w:t>
      </w:r>
      <w:hyperlink r:id="rId7" w:history="1">
        <w:r w:rsidR="009F36F4" w:rsidRPr="00BD2734">
          <w:rPr>
            <w:rStyle w:val="Hipervnculo"/>
          </w:rPr>
          <w:t>https://www.youtube.com/watch?v=wtbtVjypGc</w:t>
        </w:r>
      </w:hyperlink>
    </w:p>
    <w:p w:rsidR="006E678D" w:rsidRDefault="00BF32E4" w:rsidP="006E678D">
      <w:r>
        <w:t xml:space="preserve">Para interactuar con el texto te brindamos estas actividades que pueden servir para entender un poco </w:t>
      </w:r>
      <w:proofErr w:type="spellStart"/>
      <w:r>
        <w:t>mas</w:t>
      </w:r>
      <w:proofErr w:type="spellEnd"/>
      <w:r>
        <w:t xml:space="preserve"> el clima de época en que se produjeron los saques de </w:t>
      </w:r>
      <w:r w:rsidR="006E678D">
        <w:t>1989.</w:t>
      </w:r>
    </w:p>
    <w:p w:rsidR="005F75F1" w:rsidRDefault="005F75F1" w:rsidP="006E678D">
      <w:r>
        <w:t>2.- Observa el cuadro n</w:t>
      </w:r>
      <w:r w:rsidR="00B4323D">
        <w:t xml:space="preserve"> </w:t>
      </w:r>
      <w:r w:rsidR="00551B57">
        <w:t>1 y analiza los efectos sociales de la hiperinflación de 1989.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6E678D" w:rsidRPr="006E678D" w:rsidTr="00B00BF8">
        <w:tc>
          <w:tcPr>
            <w:tcW w:w="2123" w:type="dxa"/>
          </w:tcPr>
          <w:p w:rsidR="006E678D" w:rsidRPr="006E678D" w:rsidRDefault="006E678D" w:rsidP="006E678D">
            <w:pPr>
              <w:spacing w:line="360" w:lineRule="auto"/>
            </w:pPr>
          </w:p>
        </w:tc>
        <w:tc>
          <w:tcPr>
            <w:tcW w:w="2123" w:type="dxa"/>
          </w:tcPr>
          <w:p w:rsidR="006E678D" w:rsidRPr="006E678D" w:rsidRDefault="006E678D" w:rsidP="006E678D">
            <w:pPr>
              <w:spacing w:line="360" w:lineRule="auto"/>
            </w:pPr>
            <w:r w:rsidRPr="006E678D">
              <w:t>Valores en australes</w:t>
            </w:r>
          </w:p>
          <w:p w:rsidR="006E678D" w:rsidRPr="006E678D" w:rsidRDefault="006E678D" w:rsidP="006E678D">
            <w:pPr>
              <w:spacing w:line="360" w:lineRule="auto"/>
            </w:pPr>
            <w:r w:rsidRPr="006E678D">
              <w:t>26/ 05/ 88</w:t>
            </w:r>
          </w:p>
        </w:tc>
        <w:tc>
          <w:tcPr>
            <w:tcW w:w="2124" w:type="dxa"/>
          </w:tcPr>
          <w:p w:rsidR="006E678D" w:rsidRPr="006E678D" w:rsidRDefault="006E678D" w:rsidP="006E678D">
            <w:pPr>
              <w:spacing w:line="360" w:lineRule="auto"/>
            </w:pPr>
            <w:r w:rsidRPr="006E678D">
              <w:t>Valores en australes</w:t>
            </w:r>
          </w:p>
          <w:p w:rsidR="006E678D" w:rsidRPr="006E678D" w:rsidRDefault="006E678D" w:rsidP="006E678D">
            <w:pPr>
              <w:spacing w:line="360" w:lineRule="auto"/>
            </w:pPr>
            <w:r w:rsidRPr="006E678D">
              <w:t>26/ 05/ 89</w:t>
            </w:r>
          </w:p>
        </w:tc>
        <w:tc>
          <w:tcPr>
            <w:tcW w:w="2124" w:type="dxa"/>
          </w:tcPr>
          <w:p w:rsidR="006E678D" w:rsidRPr="006E678D" w:rsidRDefault="006E678D" w:rsidP="006E678D">
            <w:pPr>
              <w:spacing w:line="360" w:lineRule="auto"/>
            </w:pPr>
            <w:r w:rsidRPr="006E678D">
              <w:t>Porcentaje de aumento</w:t>
            </w:r>
          </w:p>
        </w:tc>
      </w:tr>
      <w:tr w:rsidR="006E678D" w:rsidRPr="006E678D" w:rsidTr="00B00BF8">
        <w:tc>
          <w:tcPr>
            <w:tcW w:w="2123" w:type="dxa"/>
          </w:tcPr>
          <w:p w:rsidR="006E678D" w:rsidRPr="006E678D" w:rsidRDefault="007D5187" w:rsidP="006E678D">
            <w:pPr>
              <w:spacing w:line="360" w:lineRule="auto"/>
            </w:pPr>
            <w:r>
              <w:t>Dólar</w:t>
            </w:r>
          </w:p>
        </w:tc>
        <w:tc>
          <w:tcPr>
            <w:tcW w:w="2123" w:type="dxa"/>
          </w:tcPr>
          <w:p w:rsidR="006E678D" w:rsidRPr="006E678D" w:rsidRDefault="006E678D" w:rsidP="006E678D">
            <w:pPr>
              <w:spacing w:line="360" w:lineRule="auto"/>
            </w:pPr>
            <w:r w:rsidRPr="006E678D">
              <w:t>9, 02</w:t>
            </w:r>
          </w:p>
        </w:tc>
        <w:tc>
          <w:tcPr>
            <w:tcW w:w="2124" w:type="dxa"/>
          </w:tcPr>
          <w:p w:rsidR="006E678D" w:rsidRPr="006E678D" w:rsidRDefault="006E678D" w:rsidP="006E678D">
            <w:pPr>
              <w:spacing w:line="360" w:lineRule="auto"/>
            </w:pPr>
            <w:r w:rsidRPr="006E678D">
              <w:t>235</w:t>
            </w:r>
          </w:p>
        </w:tc>
        <w:tc>
          <w:tcPr>
            <w:tcW w:w="2124" w:type="dxa"/>
          </w:tcPr>
          <w:p w:rsidR="006E678D" w:rsidRPr="006E678D" w:rsidRDefault="006E678D" w:rsidP="006E678D">
            <w:pPr>
              <w:spacing w:line="360" w:lineRule="auto"/>
            </w:pPr>
            <w:r w:rsidRPr="006E678D">
              <w:t>2500</w:t>
            </w:r>
          </w:p>
        </w:tc>
      </w:tr>
      <w:tr w:rsidR="006E678D" w:rsidRPr="006E678D" w:rsidTr="00B00BF8">
        <w:tc>
          <w:tcPr>
            <w:tcW w:w="2123" w:type="dxa"/>
          </w:tcPr>
          <w:p w:rsidR="006E678D" w:rsidRPr="006E678D" w:rsidRDefault="006E678D" w:rsidP="006E678D">
            <w:pPr>
              <w:spacing w:line="360" w:lineRule="auto"/>
            </w:pPr>
            <w:r w:rsidRPr="006E678D">
              <w:t>Sueldo mínimo</w:t>
            </w:r>
          </w:p>
        </w:tc>
        <w:tc>
          <w:tcPr>
            <w:tcW w:w="2123" w:type="dxa"/>
          </w:tcPr>
          <w:p w:rsidR="006E678D" w:rsidRPr="006E678D" w:rsidRDefault="006E678D" w:rsidP="006E678D">
            <w:pPr>
              <w:spacing w:line="360" w:lineRule="auto"/>
            </w:pPr>
            <w:r w:rsidRPr="006E678D">
              <w:t>520</w:t>
            </w:r>
          </w:p>
        </w:tc>
        <w:tc>
          <w:tcPr>
            <w:tcW w:w="2124" w:type="dxa"/>
          </w:tcPr>
          <w:p w:rsidR="006E678D" w:rsidRPr="006E678D" w:rsidRDefault="006E678D" w:rsidP="006E678D">
            <w:pPr>
              <w:spacing w:line="360" w:lineRule="auto"/>
            </w:pPr>
            <w:r w:rsidRPr="006E678D">
              <w:t>4000</w:t>
            </w:r>
          </w:p>
        </w:tc>
        <w:tc>
          <w:tcPr>
            <w:tcW w:w="2124" w:type="dxa"/>
          </w:tcPr>
          <w:p w:rsidR="006E678D" w:rsidRPr="006E678D" w:rsidRDefault="006E678D" w:rsidP="006E678D">
            <w:pPr>
              <w:spacing w:line="360" w:lineRule="auto"/>
            </w:pPr>
            <w:r w:rsidRPr="006E678D">
              <w:t>669</w:t>
            </w:r>
          </w:p>
        </w:tc>
      </w:tr>
      <w:tr w:rsidR="006E678D" w:rsidRPr="006E678D" w:rsidTr="00B00BF8">
        <w:tc>
          <w:tcPr>
            <w:tcW w:w="2123" w:type="dxa"/>
          </w:tcPr>
          <w:p w:rsidR="006E678D" w:rsidRPr="006E678D" w:rsidRDefault="006E678D" w:rsidP="006E678D">
            <w:pPr>
              <w:spacing w:line="360" w:lineRule="auto"/>
            </w:pPr>
            <w:r w:rsidRPr="006E678D">
              <w:t>Jubilación mínima</w:t>
            </w:r>
          </w:p>
        </w:tc>
        <w:tc>
          <w:tcPr>
            <w:tcW w:w="2123" w:type="dxa"/>
          </w:tcPr>
          <w:p w:rsidR="006E678D" w:rsidRPr="006E678D" w:rsidRDefault="006E678D" w:rsidP="006E678D">
            <w:pPr>
              <w:spacing w:line="360" w:lineRule="auto"/>
            </w:pPr>
            <w:r w:rsidRPr="006E678D">
              <w:t>500</w:t>
            </w:r>
          </w:p>
        </w:tc>
        <w:tc>
          <w:tcPr>
            <w:tcW w:w="2124" w:type="dxa"/>
          </w:tcPr>
          <w:p w:rsidR="006E678D" w:rsidRPr="006E678D" w:rsidRDefault="006E678D" w:rsidP="006E678D">
            <w:pPr>
              <w:spacing w:line="360" w:lineRule="auto"/>
            </w:pPr>
            <w:r w:rsidRPr="006E678D">
              <w:t>3232</w:t>
            </w:r>
          </w:p>
        </w:tc>
        <w:tc>
          <w:tcPr>
            <w:tcW w:w="2124" w:type="dxa"/>
          </w:tcPr>
          <w:p w:rsidR="006E678D" w:rsidRPr="006E678D" w:rsidRDefault="006E678D" w:rsidP="006E678D">
            <w:pPr>
              <w:spacing w:line="360" w:lineRule="auto"/>
            </w:pPr>
            <w:r w:rsidRPr="006E678D">
              <w:t>546</w:t>
            </w:r>
          </w:p>
        </w:tc>
      </w:tr>
      <w:tr w:rsidR="006E678D" w:rsidRPr="006E678D" w:rsidTr="00B00BF8">
        <w:tc>
          <w:tcPr>
            <w:tcW w:w="2123" w:type="dxa"/>
          </w:tcPr>
          <w:p w:rsidR="006E678D" w:rsidRPr="006E678D" w:rsidRDefault="006E678D" w:rsidP="006E678D">
            <w:pPr>
              <w:spacing w:line="360" w:lineRule="auto"/>
            </w:pPr>
            <w:r w:rsidRPr="006E678D">
              <w:t>Nafta especial</w:t>
            </w:r>
          </w:p>
        </w:tc>
        <w:tc>
          <w:tcPr>
            <w:tcW w:w="2123" w:type="dxa"/>
          </w:tcPr>
          <w:p w:rsidR="006E678D" w:rsidRPr="006E678D" w:rsidRDefault="006E678D" w:rsidP="006E678D">
            <w:pPr>
              <w:spacing w:line="360" w:lineRule="auto"/>
            </w:pPr>
            <w:r w:rsidRPr="006E678D">
              <w:t>4,16</w:t>
            </w:r>
          </w:p>
        </w:tc>
        <w:tc>
          <w:tcPr>
            <w:tcW w:w="2124" w:type="dxa"/>
          </w:tcPr>
          <w:p w:rsidR="006E678D" w:rsidRPr="006E678D" w:rsidRDefault="006E678D" w:rsidP="006E678D">
            <w:pPr>
              <w:spacing w:line="360" w:lineRule="auto"/>
            </w:pPr>
            <w:r w:rsidRPr="006E678D">
              <w:t>22</w:t>
            </w:r>
          </w:p>
        </w:tc>
        <w:tc>
          <w:tcPr>
            <w:tcW w:w="2124" w:type="dxa"/>
          </w:tcPr>
          <w:p w:rsidR="006E678D" w:rsidRPr="006E678D" w:rsidRDefault="006E678D" w:rsidP="006E678D">
            <w:pPr>
              <w:spacing w:line="360" w:lineRule="auto"/>
            </w:pPr>
            <w:r w:rsidRPr="006E678D">
              <w:t>428</w:t>
            </w:r>
          </w:p>
        </w:tc>
      </w:tr>
      <w:tr w:rsidR="006E678D" w:rsidRPr="006E678D" w:rsidTr="00B00BF8">
        <w:tc>
          <w:tcPr>
            <w:tcW w:w="2123" w:type="dxa"/>
          </w:tcPr>
          <w:p w:rsidR="006E678D" w:rsidRPr="006E678D" w:rsidRDefault="006E678D" w:rsidP="006E678D">
            <w:pPr>
              <w:spacing w:line="360" w:lineRule="auto"/>
            </w:pPr>
            <w:r w:rsidRPr="006E678D">
              <w:t>Boleto mínimo</w:t>
            </w:r>
          </w:p>
        </w:tc>
        <w:tc>
          <w:tcPr>
            <w:tcW w:w="2123" w:type="dxa"/>
          </w:tcPr>
          <w:p w:rsidR="006E678D" w:rsidRPr="006E678D" w:rsidRDefault="006E678D" w:rsidP="006E678D">
            <w:pPr>
              <w:spacing w:line="360" w:lineRule="auto"/>
            </w:pPr>
            <w:r w:rsidRPr="006E678D">
              <w:t>1,30</w:t>
            </w:r>
          </w:p>
        </w:tc>
        <w:tc>
          <w:tcPr>
            <w:tcW w:w="2124" w:type="dxa"/>
          </w:tcPr>
          <w:p w:rsidR="006E678D" w:rsidRPr="006E678D" w:rsidRDefault="006E678D" w:rsidP="006E678D">
            <w:pPr>
              <w:spacing w:line="360" w:lineRule="auto"/>
            </w:pPr>
            <w:r w:rsidRPr="006E678D">
              <w:t>8</w:t>
            </w:r>
          </w:p>
        </w:tc>
        <w:tc>
          <w:tcPr>
            <w:tcW w:w="2124" w:type="dxa"/>
          </w:tcPr>
          <w:p w:rsidR="006E678D" w:rsidRPr="006E678D" w:rsidRDefault="006E678D" w:rsidP="006E678D">
            <w:pPr>
              <w:spacing w:line="360" w:lineRule="auto"/>
            </w:pPr>
            <w:r w:rsidRPr="006E678D">
              <w:t>515</w:t>
            </w:r>
          </w:p>
        </w:tc>
      </w:tr>
      <w:tr w:rsidR="006E678D" w:rsidRPr="006E678D" w:rsidTr="00B00BF8">
        <w:tc>
          <w:tcPr>
            <w:tcW w:w="2123" w:type="dxa"/>
          </w:tcPr>
          <w:p w:rsidR="006E678D" w:rsidRPr="006E678D" w:rsidRDefault="006E678D" w:rsidP="006E678D">
            <w:pPr>
              <w:spacing w:line="360" w:lineRule="auto"/>
            </w:pPr>
            <w:r w:rsidRPr="006E678D">
              <w:t>Pan por Kg.</w:t>
            </w:r>
          </w:p>
        </w:tc>
        <w:tc>
          <w:tcPr>
            <w:tcW w:w="2123" w:type="dxa"/>
          </w:tcPr>
          <w:p w:rsidR="006E678D" w:rsidRPr="006E678D" w:rsidRDefault="006E678D" w:rsidP="006E678D">
            <w:pPr>
              <w:spacing w:line="360" w:lineRule="auto"/>
            </w:pPr>
            <w:r w:rsidRPr="006E678D">
              <w:t>5</w:t>
            </w:r>
          </w:p>
        </w:tc>
        <w:tc>
          <w:tcPr>
            <w:tcW w:w="2124" w:type="dxa"/>
          </w:tcPr>
          <w:p w:rsidR="006E678D" w:rsidRPr="006E678D" w:rsidRDefault="006E678D" w:rsidP="006E678D">
            <w:pPr>
              <w:spacing w:line="360" w:lineRule="auto"/>
            </w:pPr>
            <w:r w:rsidRPr="006E678D">
              <w:t>65</w:t>
            </w:r>
          </w:p>
        </w:tc>
        <w:tc>
          <w:tcPr>
            <w:tcW w:w="2124" w:type="dxa"/>
          </w:tcPr>
          <w:p w:rsidR="006E678D" w:rsidRPr="006E678D" w:rsidRDefault="006E678D" w:rsidP="006E678D">
            <w:pPr>
              <w:spacing w:line="360" w:lineRule="auto"/>
            </w:pPr>
            <w:r w:rsidRPr="006E678D">
              <w:t>1200</w:t>
            </w:r>
          </w:p>
        </w:tc>
      </w:tr>
      <w:tr w:rsidR="006E678D" w:rsidRPr="006E678D" w:rsidTr="00B00BF8">
        <w:tc>
          <w:tcPr>
            <w:tcW w:w="2123" w:type="dxa"/>
          </w:tcPr>
          <w:p w:rsidR="006E678D" w:rsidRPr="006E678D" w:rsidRDefault="006E678D" w:rsidP="006E678D">
            <w:pPr>
              <w:spacing w:line="360" w:lineRule="auto"/>
            </w:pPr>
            <w:r w:rsidRPr="006E678D">
              <w:t xml:space="preserve">Leche entera 1 </w:t>
            </w:r>
            <w:proofErr w:type="spellStart"/>
            <w:r w:rsidRPr="006E678D">
              <w:t>lt</w:t>
            </w:r>
            <w:proofErr w:type="spellEnd"/>
            <w:r w:rsidRPr="006E678D">
              <w:t>.</w:t>
            </w:r>
          </w:p>
        </w:tc>
        <w:tc>
          <w:tcPr>
            <w:tcW w:w="2123" w:type="dxa"/>
          </w:tcPr>
          <w:p w:rsidR="006E678D" w:rsidRPr="006E678D" w:rsidRDefault="006E678D" w:rsidP="006E678D">
            <w:pPr>
              <w:spacing w:line="360" w:lineRule="auto"/>
            </w:pPr>
            <w:r w:rsidRPr="006E678D">
              <w:t>2</w:t>
            </w:r>
          </w:p>
        </w:tc>
        <w:tc>
          <w:tcPr>
            <w:tcW w:w="2124" w:type="dxa"/>
          </w:tcPr>
          <w:p w:rsidR="006E678D" w:rsidRPr="006E678D" w:rsidRDefault="006E678D" w:rsidP="006E678D">
            <w:pPr>
              <w:spacing w:line="360" w:lineRule="auto"/>
            </w:pPr>
            <w:r w:rsidRPr="006E678D">
              <w:t>28</w:t>
            </w:r>
          </w:p>
        </w:tc>
        <w:tc>
          <w:tcPr>
            <w:tcW w:w="2124" w:type="dxa"/>
          </w:tcPr>
          <w:p w:rsidR="006E678D" w:rsidRPr="006E678D" w:rsidRDefault="006E678D" w:rsidP="006E678D">
            <w:pPr>
              <w:spacing w:line="360" w:lineRule="auto"/>
            </w:pPr>
            <w:r w:rsidRPr="006E678D">
              <w:t>1300</w:t>
            </w:r>
          </w:p>
        </w:tc>
      </w:tr>
      <w:tr w:rsidR="006E678D" w:rsidRPr="006E678D" w:rsidTr="00B00BF8">
        <w:tc>
          <w:tcPr>
            <w:tcW w:w="2123" w:type="dxa"/>
          </w:tcPr>
          <w:p w:rsidR="006E678D" w:rsidRPr="006E678D" w:rsidRDefault="006E678D" w:rsidP="006E678D">
            <w:pPr>
              <w:spacing w:line="360" w:lineRule="auto"/>
            </w:pPr>
            <w:r w:rsidRPr="006E678D">
              <w:t xml:space="preserve">Cuadril 1Kg. </w:t>
            </w:r>
          </w:p>
        </w:tc>
        <w:tc>
          <w:tcPr>
            <w:tcW w:w="2123" w:type="dxa"/>
          </w:tcPr>
          <w:p w:rsidR="006E678D" w:rsidRPr="006E678D" w:rsidRDefault="006E678D" w:rsidP="006E678D">
            <w:pPr>
              <w:spacing w:line="360" w:lineRule="auto"/>
            </w:pPr>
            <w:r w:rsidRPr="006E678D">
              <w:t>15</w:t>
            </w:r>
          </w:p>
        </w:tc>
        <w:tc>
          <w:tcPr>
            <w:tcW w:w="2124" w:type="dxa"/>
          </w:tcPr>
          <w:p w:rsidR="006E678D" w:rsidRPr="006E678D" w:rsidRDefault="006E678D" w:rsidP="006E678D">
            <w:pPr>
              <w:spacing w:line="360" w:lineRule="auto"/>
            </w:pPr>
            <w:r w:rsidRPr="006E678D">
              <w:t>150</w:t>
            </w:r>
          </w:p>
        </w:tc>
        <w:tc>
          <w:tcPr>
            <w:tcW w:w="2124" w:type="dxa"/>
          </w:tcPr>
          <w:p w:rsidR="006E678D" w:rsidRPr="006E678D" w:rsidRDefault="006E678D" w:rsidP="006E678D">
            <w:pPr>
              <w:spacing w:line="360" w:lineRule="auto"/>
            </w:pPr>
            <w:r w:rsidRPr="006E678D">
              <w:t>900</w:t>
            </w:r>
          </w:p>
        </w:tc>
      </w:tr>
      <w:tr w:rsidR="006E678D" w:rsidRPr="006E678D" w:rsidTr="00B00BF8">
        <w:tc>
          <w:tcPr>
            <w:tcW w:w="2123" w:type="dxa"/>
          </w:tcPr>
          <w:p w:rsidR="006E678D" w:rsidRPr="006E678D" w:rsidRDefault="006E678D" w:rsidP="006E678D">
            <w:pPr>
              <w:spacing w:line="360" w:lineRule="auto"/>
            </w:pPr>
            <w:r w:rsidRPr="006E678D">
              <w:t>Huevos por docena</w:t>
            </w:r>
          </w:p>
        </w:tc>
        <w:tc>
          <w:tcPr>
            <w:tcW w:w="2123" w:type="dxa"/>
          </w:tcPr>
          <w:p w:rsidR="006E678D" w:rsidRPr="006E678D" w:rsidRDefault="006E678D" w:rsidP="006E678D">
            <w:pPr>
              <w:spacing w:line="360" w:lineRule="auto"/>
            </w:pPr>
            <w:r w:rsidRPr="006E678D">
              <w:t>3,90</w:t>
            </w:r>
          </w:p>
        </w:tc>
        <w:tc>
          <w:tcPr>
            <w:tcW w:w="2124" w:type="dxa"/>
          </w:tcPr>
          <w:p w:rsidR="006E678D" w:rsidRPr="006E678D" w:rsidRDefault="006E678D" w:rsidP="006E678D">
            <w:pPr>
              <w:spacing w:line="360" w:lineRule="auto"/>
            </w:pPr>
            <w:r w:rsidRPr="006E678D">
              <w:t>85</w:t>
            </w:r>
          </w:p>
        </w:tc>
        <w:tc>
          <w:tcPr>
            <w:tcW w:w="2124" w:type="dxa"/>
          </w:tcPr>
          <w:p w:rsidR="006E678D" w:rsidRPr="006E678D" w:rsidRDefault="006E678D" w:rsidP="006E678D">
            <w:pPr>
              <w:spacing w:line="360" w:lineRule="auto"/>
            </w:pPr>
            <w:r w:rsidRPr="006E678D">
              <w:t>2079</w:t>
            </w:r>
          </w:p>
        </w:tc>
      </w:tr>
      <w:tr w:rsidR="006E678D" w:rsidRPr="006E678D" w:rsidTr="00B00BF8">
        <w:tc>
          <w:tcPr>
            <w:tcW w:w="2123" w:type="dxa"/>
          </w:tcPr>
          <w:p w:rsidR="006E678D" w:rsidRPr="006E678D" w:rsidRDefault="006E678D" w:rsidP="006E678D">
            <w:pPr>
              <w:spacing w:line="360" w:lineRule="auto"/>
            </w:pPr>
            <w:r w:rsidRPr="006E678D">
              <w:t>Papa por Kg.</w:t>
            </w:r>
          </w:p>
        </w:tc>
        <w:tc>
          <w:tcPr>
            <w:tcW w:w="2123" w:type="dxa"/>
          </w:tcPr>
          <w:p w:rsidR="006E678D" w:rsidRPr="006E678D" w:rsidRDefault="006E678D" w:rsidP="006E678D">
            <w:pPr>
              <w:spacing w:line="360" w:lineRule="auto"/>
            </w:pPr>
            <w:r w:rsidRPr="006E678D">
              <w:t>0,60</w:t>
            </w:r>
          </w:p>
        </w:tc>
        <w:tc>
          <w:tcPr>
            <w:tcW w:w="2124" w:type="dxa"/>
          </w:tcPr>
          <w:p w:rsidR="006E678D" w:rsidRPr="006E678D" w:rsidRDefault="006E678D" w:rsidP="006E678D">
            <w:pPr>
              <w:spacing w:line="360" w:lineRule="auto"/>
            </w:pPr>
            <w:r w:rsidRPr="006E678D">
              <w:t>20</w:t>
            </w:r>
          </w:p>
        </w:tc>
        <w:tc>
          <w:tcPr>
            <w:tcW w:w="2124" w:type="dxa"/>
          </w:tcPr>
          <w:p w:rsidR="006E678D" w:rsidRPr="006E678D" w:rsidRDefault="006E678D" w:rsidP="006E678D">
            <w:pPr>
              <w:spacing w:line="360" w:lineRule="auto"/>
            </w:pPr>
            <w:r w:rsidRPr="006E678D">
              <w:t>3233</w:t>
            </w:r>
          </w:p>
        </w:tc>
      </w:tr>
      <w:tr w:rsidR="006E678D" w:rsidRPr="006E678D" w:rsidTr="00B00BF8">
        <w:tc>
          <w:tcPr>
            <w:tcW w:w="2123" w:type="dxa"/>
          </w:tcPr>
          <w:p w:rsidR="006E678D" w:rsidRPr="006E678D" w:rsidRDefault="006E678D" w:rsidP="006E678D">
            <w:pPr>
              <w:spacing w:line="360" w:lineRule="auto"/>
            </w:pPr>
            <w:r w:rsidRPr="006E678D">
              <w:t>Café al paso</w:t>
            </w:r>
          </w:p>
        </w:tc>
        <w:tc>
          <w:tcPr>
            <w:tcW w:w="2123" w:type="dxa"/>
          </w:tcPr>
          <w:p w:rsidR="006E678D" w:rsidRPr="006E678D" w:rsidRDefault="006E678D" w:rsidP="006E678D">
            <w:pPr>
              <w:spacing w:line="360" w:lineRule="auto"/>
            </w:pPr>
            <w:r w:rsidRPr="006E678D">
              <w:t>3</w:t>
            </w:r>
          </w:p>
        </w:tc>
        <w:tc>
          <w:tcPr>
            <w:tcW w:w="2124" w:type="dxa"/>
          </w:tcPr>
          <w:p w:rsidR="006E678D" w:rsidRPr="006E678D" w:rsidRDefault="006E678D" w:rsidP="006E678D">
            <w:pPr>
              <w:spacing w:line="360" w:lineRule="auto"/>
            </w:pPr>
            <w:r w:rsidRPr="006E678D">
              <w:t>30</w:t>
            </w:r>
          </w:p>
        </w:tc>
        <w:tc>
          <w:tcPr>
            <w:tcW w:w="2124" w:type="dxa"/>
          </w:tcPr>
          <w:p w:rsidR="006E678D" w:rsidRPr="006E678D" w:rsidRDefault="006E678D" w:rsidP="006E678D">
            <w:pPr>
              <w:spacing w:line="360" w:lineRule="auto"/>
            </w:pPr>
            <w:r w:rsidRPr="006E678D">
              <w:t>900</w:t>
            </w:r>
          </w:p>
        </w:tc>
      </w:tr>
    </w:tbl>
    <w:p w:rsidR="006E678D" w:rsidRDefault="006E678D" w:rsidP="006E678D"/>
    <w:p w:rsidR="006E678D" w:rsidRDefault="00551B57" w:rsidP="006E678D">
      <w:pPr>
        <w:rPr>
          <w:rStyle w:val="Hipervnculo"/>
        </w:rPr>
      </w:pPr>
      <w:r>
        <w:t xml:space="preserve">Cuadro 1. </w:t>
      </w:r>
      <w:proofErr w:type="spellStart"/>
      <w:r w:rsidR="006E678D">
        <w:t>Extra</w:t>
      </w:r>
      <w:r>
        <w:t>ido</w:t>
      </w:r>
      <w:proofErr w:type="spellEnd"/>
      <w:r w:rsidR="006E678D">
        <w:t xml:space="preserve"> de cuadro publicado en La </w:t>
      </w:r>
      <w:r w:rsidR="00ED02C3">
        <w:t>Nación</w:t>
      </w:r>
      <w:r w:rsidR="006E678D">
        <w:t xml:space="preserve">, mayo de 1989 recogido de </w:t>
      </w:r>
      <w:hyperlink r:id="rId8" w:history="1">
        <w:r w:rsidR="006E678D" w:rsidRPr="00572019">
          <w:rPr>
            <w:rStyle w:val="Hipervnculo"/>
          </w:rPr>
          <w:t>https://www.lanacion.com.ar/sociedad/24-mayo-saqueos-1989-hiperinflacion-imagenes-recuerdos-nid2249786</w:t>
        </w:r>
      </w:hyperlink>
    </w:p>
    <w:p w:rsidR="006E678D" w:rsidRDefault="006E678D" w:rsidP="006E678D">
      <w:r>
        <w:lastRenderedPageBreak/>
        <w:t>2 - ¿Por qué toda la dirigencia política y social se vio sorprendida por los saqueos?</w:t>
      </w:r>
    </w:p>
    <w:p w:rsidR="006E678D" w:rsidRDefault="006E678D" w:rsidP="006E678D">
      <w:r>
        <w:t xml:space="preserve">3.- Observa las imágenes </w:t>
      </w:r>
      <w:r w:rsidR="009F36F4">
        <w:t xml:space="preserve">1 Y 2 </w:t>
      </w:r>
      <w:r>
        <w:t>y relaciónalas con las características que adoptó este nuevo fenómeno social.</w:t>
      </w:r>
    </w:p>
    <w:p w:rsidR="006E678D" w:rsidRDefault="006E678D" w:rsidP="006E678D">
      <w:r>
        <w:rPr>
          <w:noProof/>
          <w:lang w:eastAsia="es-A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0</wp:posOffset>
            </wp:positionV>
            <wp:extent cx="2809875" cy="1979860"/>
            <wp:effectExtent l="0" t="0" r="0" b="1905"/>
            <wp:wrapSquare wrapText="bothSides"/>
            <wp:docPr id="1" name="Imagen 1" descr="Los empleados del supermercado Llaneza, a tres cuadras de la estación Don Bosco, en Wilde, reparte sachets de leche para evitar los saque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s empleados del supermercado Llaneza, a tres cuadras de la estación Don Bosco, en Wilde, reparte sachets de leche para evitar los saqueo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197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E678D" w:rsidRDefault="00551B57" w:rsidP="006E678D">
      <w:r>
        <w:t>Imagen n</w:t>
      </w:r>
      <w:r w:rsidR="009F36F4">
        <w:t xml:space="preserve"> 1. </w:t>
      </w:r>
      <w:r w:rsidR="006E678D">
        <w:t xml:space="preserve">Los empleados del supermercado Llaneza reparten </w:t>
      </w:r>
      <w:proofErr w:type="spellStart"/>
      <w:r w:rsidR="006E678D">
        <w:t>sachets</w:t>
      </w:r>
      <w:proofErr w:type="spellEnd"/>
      <w:r w:rsidR="006E678D">
        <w:t xml:space="preserve"> de leche para evitar los saqueos en Wilde, imagen publicada en la nación en mayo de 1989, recogida de </w:t>
      </w:r>
      <w:hyperlink r:id="rId10" w:history="1">
        <w:r w:rsidR="00ED02C3" w:rsidRPr="00BD2734">
          <w:rPr>
            <w:rStyle w:val="Hipervnculo"/>
          </w:rPr>
          <w:t>https://www.lanacion.com.ar/sociedad/24-0mayo-saqueos-1989-hiperinflacion-imagenes-recuerdos-nid2249786</w:t>
        </w:r>
      </w:hyperlink>
    </w:p>
    <w:p w:rsidR="006E678D" w:rsidRDefault="006E678D" w:rsidP="006E678D">
      <w:r w:rsidRPr="006E678D">
        <w:rPr>
          <w:noProof/>
          <w:lang w:eastAsia="es-AR"/>
        </w:rPr>
        <w:drawing>
          <wp:inline distT="0" distB="0" distL="0" distR="0">
            <wp:extent cx="6400800" cy="2966004"/>
            <wp:effectExtent l="0" t="0" r="0" b="6350"/>
            <wp:docPr id="2" name="Imagen 2" descr="Los saqueos en Córdoba en 1989 (La Voz/Archivo)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s saqueos en Córdoba en 1989 (La Voz/Archivo)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1074" cy="3021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678D" w:rsidRDefault="006E678D" w:rsidP="006E678D">
      <w:r>
        <w:t>Imagen</w:t>
      </w:r>
      <w:r w:rsidR="009F36F4">
        <w:t xml:space="preserve"> n 2. D</w:t>
      </w:r>
      <w:r>
        <w:t xml:space="preserve">el archivo de La Voz del Interior, 1989 recogido de </w:t>
      </w:r>
      <w:hyperlink r:id="rId12" w:history="1">
        <w:r w:rsidRPr="00572019">
          <w:rPr>
            <w:rStyle w:val="Hipervnculo"/>
          </w:rPr>
          <w:t>https://www.lavoz.com.ar/politica/30-anos-de-saqueos-por-hiperinflacion-que-paso-en-cordoba</w:t>
        </w:r>
      </w:hyperlink>
    </w:p>
    <w:p w:rsidR="006E678D" w:rsidRDefault="006E678D" w:rsidP="006E678D">
      <w:r>
        <w:t>3.-  Analiza a quienes se refiere el autor cuando menciona a los ¨nuevos pobres¨.</w:t>
      </w:r>
    </w:p>
    <w:p w:rsidR="006E678D" w:rsidRDefault="006E678D" w:rsidP="006E678D">
      <w:r>
        <w:t>4.- ¿Qué características que compartían con los ¨pobres estructurales¨ y con los ¨no pobres?</w:t>
      </w:r>
    </w:p>
    <w:p w:rsidR="006E678D" w:rsidRDefault="006E678D" w:rsidP="006E678D">
      <w:r>
        <w:lastRenderedPageBreak/>
        <w:t>5</w:t>
      </w:r>
      <w:r w:rsidR="00ED02C3">
        <w:t>.-</w:t>
      </w:r>
      <w:r>
        <w:t xml:space="preserve">Observa la imagen </w:t>
      </w:r>
      <w:r w:rsidR="009F36F4">
        <w:t xml:space="preserve">n 3 </w:t>
      </w:r>
      <w:r>
        <w:t>y vincúlala con las novedades que se estaban produciendo en la sociedad argentina en esta etapa.</w:t>
      </w:r>
      <w:r w:rsidR="00ED02C3" w:rsidRPr="00ED02C3">
        <w:rPr>
          <w:noProof/>
          <w:lang w:eastAsia="es-AR"/>
        </w:rPr>
        <w:t xml:space="preserve"> </w:t>
      </w:r>
      <w:r w:rsidR="00ED02C3" w:rsidRPr="006E678D">
        <w:rPr>
          <w:noProof/>
          <w:lang w:eastAsia="es-AR"/>
        </w:rPr>
        <w:drawing>
          <wp:inline distT="0" distB="0" distL="0" distR="0" wp14:anchorId="0CD8E281" wp14:editId="7776264F">
            <wp:extent cx="5397255" cy="2971165"/>
            <wp:effectExtent l="0" t="0" r="0" b="635"/>
            <wp:docPr id="3" name="Imagen 3" descr="Los saqueos en Córdoba en 1989 (La Voz/Archivo)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s saqueos en Córdoba en 1989 (La Voz/Archivo).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4884" cy="298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678D" w:rsidRDefault="006E678D" w:rsidP="006E678D"/>
    <w:p w:rsidR="006E678D" w:rsidRDefault="006E678D" w:rsidP="006E678D">
      <w:r>
        <w:t xml:space="preserve">Imagen </w:t>
      </w:r>
      <w:r w:rsidR="009F36F4">
        <w:t xml:space="preserve">n 3. </w:t>
      </w:r>
      <w:proofErr w:type="spellStart"/>
      <w:r w:rsidR="009F36F4">
        <w:t>Extraida</w:t>
      </w:r>
      <w:proofErr w:type="spellEnd"/>
      <w:r w:rsidR="009F36F4">
        <w:t xml:space="preserve"> </w:t>
      </w:r>
      <w:r>
        <w:t xml:space="preserve">del archivo de La Voz del Interior de 1989, recogida en </w:t>
      </w:r>
      <w:hyperlink r:id="rId14" w:history="1">
        <w:r w:rsidRPr="00572019">
          <w:rPr>
            <w:rStyle w:val="Hipervnculo"/>
          </w:rPr>
          <w:t>https://www.lavoz.com.ar/politica/30-anos-de-saqueos-por-hiperinflacion-que-paso-en-cordoba</w:t>
        </w:r>
      </w:hyperlink>
    </w:p>
    <w:p w:rsidR="00A62E8F" w:rsidRDefault="006E678D" w:rsidP="006E678D">
      <w:r>
        <w:t>6.- Relaciona los saqueos de 1989 con los del 2001: Señalando similitudes y diferencias.</w:t>
      </w:r>
    </w:p>
    <w:p w:rsidR="006E678D" w:rsidRDefault="0017054C" w:rsidP="006E678D">
      <w:r w:rsidRPr="0017054C">
        <w:rPr>
          <w:noProof/>
          <w:lang w:eastAsia="es-AR"/>
        </w:rPr>
        <w:drawing>
          <wp:inline distT="0" distB="0" distL="0" distR="0">
            <wp:extent cx="4572000" cy="2525395"/>
            <wp:effectExtent l="0" t="0" r="0" b="8255"/>
            <wp:docPr id="4" name="Imagen 4" descr="https://www.nuevatribuna.es/media/nuevatribuna/images/2014/11/19/20141119123512394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nuevatribuna.es/media/nuevatribuna/images/2014/11/19/2014111912351239472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525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054C" w:rsidRDefault="0017054C" w:rsidP="006E678D">
      <w:r>
        <w:t xml:space="preserve">Imagen </w:t>
      </w:r>
      <w:r w:rsidR="009F36F4">
        <w:t xml:space="preserve">n 4. Los </w:t>
      </w:r>
      <w:r>
        <w:t xml:space="preserve">saqueos del 2001, recogida de </w:t>
      </w:r>
      <w:hyperlink r:id="rId16" w:history="1">
        <w:r w:rsidRPr="00572019">
          <w:rPr>
            <w:rStyle w:val="Hipervnculo"/>
          </w:rPr>
          <w:t>https://www.nuevatribuna.es/articulo/america-latina/argentina-empieza-preocuparse-posibles-saqueos/20141119121757109382.html</w:t>
        </w:r>
      </w:hyperlink>
    </w:p>
    <w:p w:rsidR="00143664" w:rsidRDefault="00143664" w:rsidP="006E678D"/>
    <w:sectPr w:rsidR="0014366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78D"/>
    <w:rsid w:val="00143664"/>
    <w:rsid w:val="0017054C"/>
    <w:rsid w:val="003C23AE"/>
    <w:rsid w:val="00551B57"/>
    <w:rsid w:val="005F75F1"/>
    <w:rsid w:val="006E678D"/>
    <w:rsid w:val="007D5187"/>
    <w:rsid w:val="00867A5A"/>
    <w:rsid w:val="009F36F4"/>
    <w:rsid w:val="00A62E8F"/>
    <w:rsid w:val="00B4323D"/>
    <w:rsid w:val="00BF32E4"/>
    <w:rsid w:val="00CF64C5"/>
    <w:rsid w:val="00E9552E"/>
    <w:rsid w:val="00ED02C3"/>
    <w:rsid w:val="00FD3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E67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6E678D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9F36F4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C23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C23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E67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6E678D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9F36F4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C23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C23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anacion.com.ar/sociedad/24-mayo-saqueos-1989-hiperinflacion-imagenes-recuerdos-nid2249786" TargetMode="External"/><Relationship Id="rId13" Type="http://schemas.openxmlformats.org/officeDocument/2006/relationships/image" Target="media/image3.jpe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wtbtVjypGc" TargetMode="External"/><Relationship Id="rId12" Type="http://schemas.openxmlformats.org/officeDocument/2006/relationships/hyperlink" Target="https://www.lavoz.com.ar/politica/30-anos-de-saqueos-por-hiperinflacion-que-paso-en-cordoba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nuevatribuna.es/articulo/america-latina/argentina-empieza-preocuparse-posibles-saqueos/20141119121757109382.html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OdQ6Ft7gZp4" TargetMode="Externa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10" Type="http://schemas.openxmlformats.org/officeDocument/2006/relationships/hyperlink" Target="https://www.lanacion.com.ar/sociedad/24-0mayo-saqueos-1989-hiperinflacion-imagenes-recuerdos-nid2249786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s://www.lavoz.com.ar/politica/30-anos-de-saqueos-por-hiperinflacion-que-paso-en-cordoba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5AAD5905-2956-4BBE-B587-F033C8EAB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621</Words>
  <Characters>3418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alejandro castro</dc:creator>
  <cp:lastModifiedBy>Sebastian</cp:lastModifiedBy>
  <cp:revision>2</cp:revision>
  <dcterms:created xsi:type="dcterms:W3CDTF">2020-08-18T20:47:00Z</dcterms:created>
  <dcterms:modified xsi:type="dcterms:W3CDTF">2020-08-18T20:47:00Z</dcterms:modified>
</cp:coreProperties>
</file>